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5A6225" w14:textId="53ECE0C0" w:rsidR="00466C79" w:rsidRPr="00923349" w:rsidRDefault="00BF56EA">
      <w:pPr>
        <w:rPr>
          <w:noProof/>
          <w:sz w:val="22"/>
          <w:szCs w:val="22"/>
        </w:rPr>
      </w:pPr>
      <w:r w:rsidRPr="00923349">
        <w:rPr>
          <w:rFonts w:cstheme="majorBidi"/>
          <w:noProof/>
          <w:sz w:val="22"/>
          <w:szCs w:val="22"/>
        </w:rPr>
        <mc:AlternateContent>
          <mc:Choice Requires="wps">
            <w:drawing>
              <wp:anchor distT="45720" distB="45720" distL="114300" distR="114300" simplePos="0" relativeHeight="251661312" behindDoc="0" locked="0" layoutInCell="1" allowOverlap="1" wp14:anchorId="4878AC1B" wp14:editId="4FDA83A9">
                <wp:simplePos x="0" y="0"/>
                <wp:positionH relativeFrom="margin">
                  <wp:posOffset>1362075</wp:posOffset>
                </wp:positionH>
                <wp:positionV relativeFrom="paragraph">
                  <wp:posOffset>0</wp:posOffset>
                </wp:positionV>
                <wp:extent cx="4095750" cy="771525"/>
                <wp:effectExtent l="0" t="0" r="0" b="9525"/>
                <wp:wrapSquare wrapText="bothSides"/>
                <wp:docPr id="135843028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0" cy="771525"/>
                        </a:xfrm>
                        <a:prstGeom prst="rect">
                          <a:avLst/>
                        </a:prstGeom>
                        <a:solidFill>
                          <a:srgbClr val="FFFFFF"/>
                        </a:solidFill>
                        <a:ln w="9525">
                          <a:noFill/>
                          <a:miter lim="800000"/>
                          <a:headEnd/>
                          <a:tailEnd/>
                        </a:ln>
                      </wps:spPr>
                      <wps:txbx>
                        <w:txbxContent>
                          <w:p w14:paraId="620DBCEC" w14:textId="77777777" w:rsidR="00923349" w:rsidRPr="00AC45E7" w:rsidRDefault="00923349" w:rsidP="00923349">
                            <w:pPr>
                              <w:spacing w:after="0" w:line="240" w:lineRule="auto"/>
                              <w:jc w:val="center"/>
                              <w:rPr>
                                <w:b/>
                                <w:bCs/>
                                <w:sz w:val="22"/>
                                <w:szCs w:val="22"/>
                                <w:lang w:val="es-ES"/>
                              </w:rPr>
                            </w:pPr>
                            <w:r w:rsidRPr="00AC45E7">
                              <w:rPr>
                                <w:b/>
                                <w:bCs/>
                                <w:sz w:val="22"/>
                                <w:szCs w:val="22"/>
                                <w:lang w:val="es-ES"/>
                              </w:rPr>
                              <w:t>Columna del Obispo Hicks</w:t>
                            </w:r>
                          </w:p>
                          <w:p w14:paraId="086401C4" w14:textId="37BA40DF" w:rsidR="00923349" w:rsidRPr="00923349" w:rsidRDefault="00923349" w:rsidP="00923349">
                            <w:pPr>
                              <w:spacing w:after="0" w:line="240" w:lineRule="auto"/>
                              <w:jc w:val="center"/>
                              <w:rPr>
                                <w:b/>
                                <w:bCs/>
                                <w:sz w:val="22"/>
                                <w:szCs w:val="22"/>
                              </w:rPr>
                            </w:pPr>
                            <w:r w:rsidRPr="00923349">
                              <w:rPr>
                                <w:b/>
                                <w:bCs/>
                                <w:sz w:val="22"/>
                                <w:szCs w:val="22"/>
                                <w:lang w:val="es-ES"/>
                              </w:rPr>
                              <w:t>N</w:t>
                            </w:r>
                            <w:r w:rsidRPr="00923349">
                              <w:rPr>
                                <w:b/>
                                <w:bCs/>
                                <w:sz w:val="22"/>
                                <w:szCs w:val="22"/>
                                <w:lang w:val="es-ES"/>
                              </w:rPr>
                              <w:t>oviembre</w:t>
                            </w:r>
                            <w:r>
                              <w:rPr>
                                <w:b/>
                                <w:bCs/>
                                <w:sz w:val="22"/>
                                <w:szCs w:val="22"/>
                                <w:lang w:val="es-ES"/>
                              </w:rPr>
                              <w:t xml:space="preserve"> 2025</w:t>
                            </w:r>
                          </w:p>
                          <w:p w14:paraId="46804127" w14:textId="77777777" w:rsidR="00BF56EA" w:rsidRPr="00E86904" w:rsidRDefault="00BF56EA" w:rsidP="00BF56EA">
                            <w:pPr>
                              <w:spacing w:after="0" w:line="240" w:lineRule="auto"/>
                              <w:jc w:val="center"/>
                              <w:rPr>
                                <w:b/>
                                <w:bCs/>
                                <w:sz w:val="22"/>
                                <w:szCs w:val="22"/>
                              </w:rPr>
                            </w:pPr>
                          </w:p>
                          <w:p w14:paraId="414CED64" w14:textId="170B693A" w:rsidR="00BF56EA" w:rsidRPr="00F54CCE" w:rsidRDefault="00923349" w:rsidP="00BF56EA">
                            <w:pPr>
                              <w:spacing w:after="0" w:line="240" w:lineRule="auto"/>
                              <w:jc w:val="center"/>
                              <w:rPr>
                                <w:b/>
                                <w:bCs/>
                                <w:sz w:val="18"/>
                                <w:szCs w:val="18"/>
                              </w:rPr>
                            </w:pPr>
                            <w:r w:rsidRPr="00BB2828">
                              <w:rPr>
                                <w:rStyle w:val="Strong"/>
                                <w:rFonts w:eastAsiaTheme="majorEastAsia"/>
                                <w:lang w:val="es-ES"/>
                              </w:rPr>
                              <w:t>"Te he amado" - Un regalo del Santo Padre</w:t>
                            </w:r>
                          </w:p>
                          <w:p w14:paraId="3F3BE20E" w14:textId="77777777" w:rsidR="00BF56EA" w:rsidRPr="004E1A7D" w:rsidRDefault="00BF56EA" w:rsidP="00BF56EA">
                            <w:pPr>
                              <w:jc w:val="center"/>
                              <w:rPr>
                                <w:color w:val="808080" w:themeColor="background1" w:themeShade="80"/>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878AC1B" id="_x0000_t202" coordsize="21600,21600" o:spt="202" path="m,l,21600r21600,l21600,xe">
                <v:stroke joinstyle="miter"/>
                <v:path gradientshapeok="t" o:connecttype="rect"/>
              </v:shapetype>
              <v:shape id="Text Box 2" o:spid="_x0000_s1026" type="#_x0000_t202" style="position:absolute;margin-left:107.25pt;margin-top:0;width:322.5pt;height:60.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bmZ9CgIAAPYDAAAOAAAAZHJzL2Uyb0RvYy54bWysU8GO0zAQvSPxD5bvNG3V0m3UdLV0KUJa&#10;FqSFD3Acp7FwPGbsNilfz9jJdgvcED5YHs/4zcyb581t3xp2Uug12ILPJlPOlJVQaXso+Lev+zc3&#10;nPkgbCUMWFXws/L8dvv61aZzuZpDA6ZSyAjE+rxzBW9CcHmWedmoVvgJOGXJWQO2IpCJh6xC0RF6&#10;a7L5dPo26wArhyCV93R7Pzj5NuHXtZLhc117FZgpONUW0o5pL+OebTciP6BwjZZjGeIfqmiFtpT0&#10;AnUvgmBH1H9BtVoieKjDREKbQV1rqVIP1M1s+kc3T41wKvVC5Hh3ocn/P1j5eHpyX5CF/h30NMDU&#10;hHcPIL97ZmHXCHtQd4jQNUpUlHgWKcs65/PxaaTa5z6ClN0nqGjI4hggAfU1tpEV6pMROg3gfCFd&#10;9YFJulxM18vVklySfKvVbDlfphQif37t0IcPCloWDwVHGmpCF6cHH2I1In8Oick8GF3ttTHJwEO5&#10;M8hOggSwT2tE/y3MWNYVfB1zx1cW4vukjVYHEqjRbcFvpnENkolsvLdVCglCm+FMlRg70hMZGbgJ&#10;fdlTYKSphOpMRCEMQqSPQ4cG8CdnHYmw4P7HUaDizHy0RPZ6tlhE1SZjsVzNycBrT3ntEVYSVMED&#10;Z8NxF5LSh47uaCi1Tny9VDLWSuJKNI4fIar32k5RL991+wsAAP//AwBQSwMEFAAGAAgAAAAhAA36&#10;TJvcAAAACAEAAA8AAABkcnMvZG93bnJldi54bWxMj81OhEAQhO8mvsOkTbwYd4As+4MMGzXReN2f&#10;B2igF4hMD2FmF/btbU96rFSl6qt8N9teXWn0nWMD8SICRVy5uuPGwOn48bwB5QNyjb1jMnAjD7vi&#10;/i7HrHYT7+l6CI2SEvYZGmhDGDKtfdWSRb9wA7F4ZzdaDCLHRtcjTlJue51E0Upb7FgWWhzovaXq&#10;+3CxBs5f01O6ncrPcFrvl6s37Naluxnz+DC/voAKNIe/MPziCzoUwlS6C9de9QaSeJlK1IA8EnuT&#10;bkWWkkviFHSR6/8Hih8AAAD//wMAUEsBAi0AFAAGAAgAAAAhALaDOJL+AAAA4QEAABMAAAAAAAAA&#10;AAAAAAAAAAAAAFtDb250ZW50X1R5cGVzXS54bWxQSwECLQAUAAYACAAAACEAOP0h/9YAAACUAQAA&#10;CwAAAAAAAAAAAAAAAAAvAQAAX3JlbHMvLnJlbHNQSwECLQAUAAYACAAAACEAvW5mfQoCAAD2AwAA&#10;DgAAAAAAAAAAAAAAAAAuAgAAZHJzL2Uyb0RvYy54bWxQSwECLQAUAAYACAAAACEADfpMm9wAAAAI&#10;AQAADwAAAAAAAAAAAAAAAABkBAAAZHJzL2Rvd25yZXYueG1sUEsFBgAAAAAEAAQA8wAAAG0FAAAA&#10;AA==&#10;" stroked="f">
                <v:textbox>
                  <w:txbxContent>
                    <w:p w14:paraId="620DBCEC" w14:textId="77777777" w:rsidR="00923349" w:rsidRPr="00AC45E7" w:rsidRDefault="00923349" w:rsidP="00923349">
                      <w:pPr>
                        <w:spacing w:after="0" w:line="240" w:lineRule="auto"/>
                        <w:jc w:val="center"/>
                        <w:rPr>
                          <w:b/>
                          <w:bCs/>
                          <w:sz w:val="22"/>
                          <w:szCs w:val="22"/>
                          <w:lang w:val="es-ES"/>
                        </w:rPr>
                      </w:pPr>
                      <w:r w:rsidRPr="00AC45E7">
                        <w:rPr>
                          <w:b/>
                          <w:bCs/>
                          <w:sz w:val="22"/>
                          <w:szCs w:val="22"/>
                          <w:lang w:val="es-ES"/>
                        </w:rPr>
                        <w:t>Columna del Obispo Hicks</w:t>
                      </w:r>
                    </w:p>
                    <w:p w14:paraId="086401C4" w14:textId="37BA40DF" w:rsidR="00923349" w:rsidRPr="00923349" w:rsidRDefault="00923349" w:rsidP="00923349">
                      <w:pPr>
                        <w:spacing w:after="0" w:line="240" w:lineRule="auto"/>
                        <w:jc w:val="center"/>
                        <w:rPr>
                          <w:b/>
                          <w:bCs/>
                          <w:sz w:val="22"/>
                          <w:szCs w:val="22"/>
                        </w:rPr>
                      </w:pPr>
                      <w:r w:rsidRPr="00923349">
                        <w:rPr>
                          <w:b/>
                          <w:bCs/>
                          <w:sz w:val="22"/>
                          <w:szCs w:val="22"/>
                          <w:lang w:val="es-ES"/>
                        </w:rPr>
                        <w:t>N</w:t>
                      </w:r>
                      <w:r w:rsidRPr="00923349">
                        <w:rPr>
                          <w:b/>
                          <w:bCs/>
                          <w:sz w:val="22"/>
                          <w:szCs w:val="22"/>
                          <w:lang w:val="es-ES"/>
                        </w:rPr>
                        <w:t>oviembre</w:t>
                      </w:r>
                      <w:r>
                        <w:rPr>
                          <w:b/>
                          <w:bCs/>
                          <w:sz w:val="22"/>
                          <w:szCs w:val="22"/>
                          <w:lang w:val="es-ES"/>
                        </w:rPr>
                        <w:t xml:space="preserve"> 2025</w:t>
                      </w:r>
                    </w:p>
                    <w:p w14:paraId="46804127" w14:textId="77777777" w:rsidR="00BF56EA" w:rsidRPr="00E86904" w:rsidRDefault="00BF56EA" w:rsidP="00BF56EA">
                      <w:pPr>
                        <w:spacing w:after="0" w:line="240" w:lineRule="auto"/>
                        <w:jc w:val="center"/>
                        <w:rPr>
                          <w:b/>
                          <w:bCs/>
                          <w:sz w:val="22"/>
                          <w:szCs w:val="22"/>
                        </w:rPr>
                      </w:pPr>
                    </w:p>
                    <w:p w14:paraId="414CED64" w14:textId="170B693A" w:rsidR="00BF56EA" w:rsidRPr="00F54CCE" w:rsidRDefault="00923349" w:rsidP="00BF56EA">
                      <w:pPr>
                        <w:spacing w:after="0" w:line="240" w:lineRule="auto"/>
                        <w:jc w:val="center"/>
                        <w:rPr>
                          <w:b/>
                          <w:bCs/>
                          <w:sz w:val="18"/>
                          <w:szCs w:val="18"/>
                        </w:rPr>
                      </w:pPr>
                      <w:r w:rsidRPr="00BB2828">
                        <w:rPr>
                          <w:rStyle w:val="Strong"/>
                          <w:rFonts w:eastAsiaTheme="majorEastAsia"/>
                          <w:lang w:val="es-ES"/>
                        </w:rPr>
                        <w:t>"Te he amado" - Un regalo del Santo Padre</w:t>
                      </w:r>
                    </w:p>
                    <w:p w14:paraId="3F3BE20E" w14:textId="77777777" w:rsidR="00BF56EA" w:rsidRPr="004E1A7D" w:rsidRDefault="00BF56EA" w:rsidP="00BF56EA">
                      <w:pPr>
                        <w:jc w:val="center"/>
                        <w:rPr>
                          <w:color w:val="808080" w:themeColor="background1" w:themeShade="80"/>
                          <w:sz w:val="22"/>
                          <w:szCs w:val="22"/>
                        </w:rPr>
                      </w:pPr>
                    </w:p>
                  </w:txbxContent>
                </v:textbox>
                <w10:wrap type="square" anchorx="margin"/>
              </v:shape>
            </w:pict>
          </mc:Fallback>
        </mc:AlternateContent>
      </w:r>
      <w:r w:rsidRPr="00923349">
        <w:rPr>
          <w:noProof/>
          <w:sz w:val="22"/>
          <w:szCs w:val="22"/>
        </w:rPr>
        <w:drawing>
          <wp:anchor distT="0" distB="0" distL="0" distR="0" simplePos="0" relativeHeight="251659264" behindDoc="0" locked="0" layoutInCell="1" allowOverlap="1" wp14:anchorId="686CAEFB" wp14:editId="135891C4">
            <wp:simplePos x="0" y="0"/>
            <wp:positionH relativeFrom="margin">
              <wp:posOffset>5876925</wp:posOffset>
            </wp:positionH>
            <wp:positionV relativeFrom="paragraph">
              <wp:posOffset>47625</wp:posOffset>
            </wp:positionV>
            <wp:extent cx="590550" cy="609600"/>
            <wp:effectExtent l="0" t="0" r="0" b="0"/>
            <wp:wrapSquare wrapText="bothSides"/>
            <wp:docPr id="79219105" name="image2.png" descr="A blue yellow and green coat of arms with a green hat and a cross&#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png" descr="A blue yellow and green coat of arms with a green hat and a cross&#10;&#10;Description automatically generated with low confidence"/>
                    <pic:cNvPicPr/>
                  </pic:nvPicPr>
                  <pic:blipFill>
                    <a:blip r:embed="rId4" cstate="print"/>
                    <a:stretch>
                      <a:fillRect/>
                    </a:stretch>
                  </pic:blipFill>
                  <pic:spPr>
                    <a:xfrm>
                      <a:off x="0" y="0"/>
                      <a:ext cx="590550" cy="609600"/>
                    </a:xfrm>
                    <a:prstGeom prst="rect">
                      <a:avLst/>
                    </a:prstGeom>
                  </pic:spPr>
                </pic:pic>
              </a:graphicData>
            </a:graphic>
            <wp14:sizeRelH relativeFrom="margin">
              <wp14:pctWidth>0</wp14:pctWidth>
            </wp14:sizeRelH>
            <wp14:sizeRelV relativeFrom="margin">
              <wp14:pctHeight>0</wp14:pctHeight>
            </wp14:sizeRelV>
          </wp:anchor>
        </w:drawing>
      </w:r>
      <w:r w:rsidRPr="00923349">
        <w:rPr>
          <w:noProof/>
          <w:sz w:val="22"/>
          <w:szCs w:val="22"/>
        </w:rPr>
        <w:drawing>
          <wp:inline distT="0" distB="0" distL="0" distR="0" wp14:anchorId="040365A8" wp14:editId="115F9063">
            <wp:extent cx="705773" cy="691904"/>
            <wp:effectExtent l="0" t="0" r="0" b="0"/>
            <wp:docPr id="1561239624" name="Picture 2" descr="A person in a black sui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1239624" name="Picture 2" descr="A person in a black suit&#10;&#10;Description automatically generated with low confidence"/>
                    <pic:cNvPicPr>
                      <a:picLocks noChangeAspect="1"/>
                    </pic:cNvPicPr>
                  </pic:nvPicPr>
                  <pic:blipFill rotWithShape="1">
                    <a:blip r:embed="rId5" cstate="print">
                      <a:extLst>
                        <a:ext uri="{28A0092B-C50C-407E-A947-70E740481C1C}">
                          <a14:useLocalDpi xmlns:a14="http://schemas.microsoft.com/office/drawing/2010/main" val="0"/>
                        </a:ext>
                      </a:extLst>
                    </a:blip>
                    <a:srcRect l="18407" t="10961" r="20981"/>
                    <a:stretch/>
                  </pic:blipFill>
                  <pic:spPr bwMode="auto">
                    <a:xfrm>
                      <a:off x="0" y="0"/>
                      <a:ext cx="729796" cy="715455"/>
                    </a:xfrm>
                    <a:prstGeom prst="rect">
                      <a:avLst/>
                    </a:prstGeom>
                    <a:ln>
                      <a:noFill/>
                    </a:ln>
                    <a:extLst>
                      <a:ext uri="{53640926-AAD7-44D8-BBD7-CCE9431645EC}">
                        <a14:shadowObscured xmlns:a14="http://schemas.microsoft.com/office/drawing/2010/main"/>
                      </a:ext>
                    </a:extLst>
                  </pic:spPr>
                </pic:pic>
              </a:graphicData>
            </a:graphic>
          </wp:inline>
        </w:drawing>
      </w:r>
      <w:r w:rsidRPr="00923349">
        <w:rPr>
          <w:noProof/>
          <w:sz w:val="22"/>
          <w:szCs w:val="22"/>
        </w:rPr>
        <w:t xml:space="preserve">       </w:t>
      </w:r>
    </w:p>
    <w:p w14:paraId="326B2D4F" w14:textId="77777777" w:rsidR="00BF56EA" w:rsidRPr="00923349" w:rsidRDefault="00BF56EA" w:rsidP="00BF56EA">
      <w:pPr>
        <w:rPr>
          <w:sz w:val="22"/>
          <w:szCs w:val="22"/>
        </w:rPr>
        <w:sectPr w:rsidR="00BF56EA" w:rsidRPr="00923349" w:rsidSect="00BF56EA">
          <w:pgSz w:w="12240" w:h="15840" w:code="1"/>
          <w:pgMar w:top="720" w:right="720" w:bottom="720" w:left="720" w:header="720" w:footer="720" w:gutter="0"/>
          <w:paperSrc w:first="3" w:other="3"/>
          <w:cols w:space="720"/>
          <w:docGrid w:linePitch="360"/>
        </w:sectPr>
      </w:pPr>
    </w:p>
    <w:p w14:paraId="75B979B8" w14:textId="77777777" w:rsidR="00BF56EA" w:rsidRPr="00923349" w:rsidRDefault="00BF56EA" w:rsidP="00BF56EA">
      <w:pPr>
        <w:rPr>
          <w:sz w:val="22"/>
          <w:szCs w:val="22"/>
        </w:rPr>
      </w:pPr>
    </w:p>
    <w:p w14:paraId="37436D9D" w14:textId="77777777" w:rsidR="008D6176" w:rsidRPr="00923349" w:rsidRDefault="008D6176" w:rsidP="00BF56EA">
      <w:pPr>
        <w:rPr>
          <w:sz w:val="22"/>
          <w:szCs w:val="22"/>
        </w:rPr>
        <w:sectPr w:rsidR="008D6176" w:rsidRPr="00923349" w:rsidSect="00BF56EA">
          <w:type w:val="continuous"/>
          <w:pgSz w:w="12240" w:h="15840" w:code="1"/>
          <w:pgMar w:top="720" w:right="720" w:bottom="720" w:left="720" w:header="720" w:footer="720" w:gutter="0"/>
          <w:paperSrc w:first="3" w:other="3"/>
          <w:cols w:space="720"/>
          <w:docGrid w:linePitch="360"/>
        </w:sectPr>
      </w:pPr>
    </w:p>
    <w:p w14:paraId="1A1E0983" w14:textId="77777777" w:rsidR="00923349" w:rsidRPr="00923349" w:rsidRDefault="00923349" w:rsidP="00923349">
      <w:pPr>
        <w:pStyle w:val="NormalWeb"/>
        <w:rPr>
          <w:rFonts w:asciiTheme="minorHAnsi" w:hAnsiTheme="minorHAnsi"/>
          <w:sz w:val="22"/>
          <w:szCs w:val="22"/>
          <w:lang w:val="es-ES"/>
        </w:rPr>
      </w:pPr>
      <w:r w:rsidRPr="00923349">
        <w:rPr>
          <w:rFonts w:asciiTheme="minorHAnsi" w:hAnsiTheme="minorHAnsi"/>
          <w:sz w:val="22"/>
          <w:szCs w:val="22"/>
          <w:lang w:val="es-ES"/>
        </w:rPr>
        <w:t xml:space="preserve">¡La espera ha terminado! Después de solo cinco meses de haber sido elegido, </w:t>
      </w:r>
      <w:hyperlink r:id="rId6" w:history="1">
        <w:r w:rsidRPr="00923349">
          <w:rPr>
            <w:rStyle w:val="Hyperlink"/>
            <w:rFonts w:asciiTheme="minorHAnsi" w:hAnsiTheme="minorHAnsi"/>
            <w:sz w:val="22"/>
            <w:szCs w:val="22"/>
            <w:lang w:val="es-ES"/>
          </w:rPr>
          <w:t>el Papa León XIV</w:t>
        </w:r>
      </w:hyperlink>
      <w:r w:rsidRPr="00923349">
        <w:rPr>
          <w:rFonts w:asciiTheme="minorHAnsi" w:hAnsiTheme="minorHAnsi"/>
          <w:sz w:val="22"/>
          <w:szCs w:val="22"/>
          <w:lang w:val="es-ES"/>
        </w:rPr>
        <w:t xml:space="preserve"> ha escrito y compartido rápidamente con nosotros su primera </w:t>
      </w:r>
      <w:hyperlink r:id="rId7" w:history="1">
        <w:r w:rsidRPr="00923349">
          <w:rPr>
            <w:rStyle w:val="Hyperlink"/>
            <w:rFonts w:asciiTheme="minorHAnsi" w:hAnsiTheme="minorHAnsi"/>
            <w:sz w:val="22"/>
            <w:szCs w:val="22"/>
            <w:lang w:val="es-ES"/>
          </w:rPr>
          <w:t xml:space="preserve">Exhortación Apostólica, </w:t>
        </w:r>
        <w:proofErr w:type="spellStart"/>
        <w:r w:rsidRPr="00923349">
          <w:rPr>
            <w:rStyle w:val="Hyperlink"/>
            <w:rFonts w:asciiTheme="minorHAnsi" w:eastAsiaTheme="majorEastAsia" w:hAnsiTheme="minorHAnsi"/>
            <w:sz w:val="22"/>
            <w:szCs w:val="22"/>
            <w:lang w:val="es-ES"/>
          </w:rPr>
          <w:t>Dilexi</w:t>
        </w:r>
        <w:proofErr w:type="spellEnd"/>
        <w:r w:rsidRPr="00923349">
          <w:rPr>
            <w:rStyle w:val="Hyperlink"/>
            <w:rFonts w:asciiTheme="minorHAnsi" w:eastAsiaTheme="majorEastAsia" w:hAnsiTheme="minorHAnsi"/>
            <w:sz w:val="22"/>
            <w:szCs w:val="22"/>
            <w:lang w:val="es-ES"/>
          </w:rPr>
          <w:t xml:space="preserve"> Te</w:t>
        </w:r>
        <w:r w:rsidRPr="00923349">
          <w:rPr>
            <w:rStyle w:val="Hyperlink"/>
            <w:rFonts w:asciiTheme="minorHAnsi" w:hAnsiTheme="minorHAnsi"/>
            <w:sz w:val="22"/>
            <w:szCs w:val="22"/>
            <w:lang w:val="es-ES"/>
          </w:rPr>
          <w:t xml:space="preserve"> ("Te he amado").</w:t>
        </w:r>
      </w:hyperlink>
      <w:r w:rsidRPr="00923349">
        <w:rPr>
          <w:rFonts w:asciiTheme="minorHAnsi" w:hAnsiTheme="minorHAnsi"/>
          <w:sz w:val="22"/>
          <w:szCs w:val="22"/>
          <w:lang w:val="es-ES"/>
        </w:rPr>
        <w:t xml:space="preserve"> Irradia el corazón de Jesús y nos recuerda que el amor a Cristo y el amor a los pobres son inseparables. El Santo Padre enseña que cuando nos acercamos a los débiles, olvidados o los que luchan, nos encontramos con Cristo mismo. No es solo una invitación a la caridad; es un llamado a la conversión.</w:t>
      </w:r>
    </w:p>
    <w:p w14:paraId="0D5FA4B5" w14:textId="77777777" w:rsidR="00923349" w:rsidRPr="00923349" w:rsidRDefault="00923349" w:rsidP="00923349">
      <w:pPr>
        <w:pStyle w:val="NormalWeb"/>
        <w:rPr>
          <w:rFonts w:asciiTheme="minorHAnsi" w:hAnsiTheme="minorHAnsi"/>
          <w:sz w:val="22"/>
          <w:szCs w:val="22"/>
          <w:lang w:val="es-ES"/>
        </w:rPr>
      </w:pPr>
      <w:r w:rsidRPr="00923349">
        <w:rPr>
          <w:rFonts w:asciiTheme="minorHAnsi" w:hAnsiTheme="minorHAnsi"/>
          <w:sz w:val="22"/>
          <w:szCs w:val="22"/>
          <w:lang w:val="es-ES"/>
        </w:rPr>
        <w:t xml:space="preserve">En la columna del mes pasado, invité a todos a leer mi carta pastoral </w:t>
      </w:r>
      <w:hyperlink r:id="rId8" w:history="1">
        <w:r w:rsidRPr="00923349">
          <w:rPr>
            <w:rStyle w:val="Hyperlink"/>
            <w:rFonts w:asciiTheme="minorHAnsi" w:eastAsiaTheme="majorEastAsia" w:hAnsiTheme="minorHAnsi"/>
            <w:sz w:val="22"/>
            <w:szCs w:val="22"/>
            <w:lang w:val="es-ES"/>
          </w:rPr>
          <w:t>MAKE!</w:t>
        </w:r>
      </w:hyperlink>
      <w:r w:rsidRPr="00923349">
        <w:rPr>
          <w:rFonts w:asciiTheme="minorHAnsi" w:hAnsiTheme="minorHAnsi"/>
          <w:sz w:val="22"/>
          <w:szCs w:val="22"/>
          <w:lang w:val="es-ES"/>
        </w:rPr>
        <w:t xml:space="preserve"> que establece nuestra visión diocesana para la evangelización. Si aún no lo ha hecho, le invito a que se tome un tiempo para leer y orar, y ahora también para leer </w:t>
      </w:r>
      <w:proofErr w:type="spellStart"/>
      <w:r w:rsidRPr="00923349">
        <w:rPr>
          <w:rStyle w:val="Emphasis"/>
          <w:rFonts w:asciiTheme="minorHAnsi" w:eastAsiaTheme="majorEastAsia" w:hAnsiTheme="minorHAnsi"/>
          <w:sz w:val="22"/>
          <w:szCs w:val="22"/>
          <w:lang w:val="es-ES"/>
        </w:rPr>
        <w:t>Dilexi</w:t>
      </w:r>
      <w:proofErr w:type="spellEnd"/>
      <w:r w:rsidRPr="00923349">
        <w:rPr>
          <w:rStyle w:val="Emphasis"/>
          <w:rFonts w:asciiTheme="minorHAnsi" w:eastAsiaTheme="majorEastAsia" w:hAnsiTheme="minorHAnsi"/>
          <w:sz w:val="22"/>
          <w:szCs w:val="22"/>
          <w:lang w:val="es-ES"/>
        </w:rPr>
        <w:t xml:space="preserve"> Te.</w:t>
      </w:r>
      <w:r w:rsidRPr="00923349">
        <w:rPr>
          <w:rFonts w:asciiTheme="minorHAnsi" w:hAnsiTheme="minorHAnsi"/>
          <w:sz w:val="22"/>
          <w:szCs w:val="22"/>
          <w:lang w:val="es-ES"/>
        </w:rPr>
        <w:t xml:space="preserve"> Estas dos cartas, la del Santo Padre y la nuestra, hablan con una sola voz: un llamado a ser una Iglesia que </w:t>
      </w:r>
      <w:proofErr w:type="gramStart"/>
      <w:r w:rsidRPr="00923349">
        <w:rPr>
          <w:rFonts w:asciiTheme="minorHAnsi" w:hAnsiTheme="minorHAnsi"/>
          <w:sz w:val="22"/>
          <w:szCs w:val="22"/>
          <w:lang w:val="es-ES"/>
        </w:rPr>
        <w:t>escucha,</w:t>
      </w:r>
      <w:proofErr w:type="gramEnd"/>
      <w:r w:rsidRPr="00923349">
        <w:rPr>
          <w:rFonts w:asciiTheme="minorHAnsi" w:hAnsiTheme="minorHAnsi"/>
          <w:sz w:val="22"/>
          <w:szCs w:val="22"/>
          <w:lang w:val="es-ES"/>
        </w:rPr>
        <w:t xml:space="preserve"> sirve y pone en acción el amor de Cristo.</w:t>
      </w:r>
    </w:p>
    <w:p w14:paraId="293E7D7C" w14:textId="77777777" w:rsidR="00923349" w:rsidRPr="00923349" w:rsidRDefault="00923349" w:rsidP="00923349">
      <w:pPr>
        <w:pStyle w:val="NormalWeb"/>
        <w:rPr>
          <w:rFonts w:asciiTheme="minorHAnsi" w:hAnsiTheme="minorHAnsi"/>
          <w:sz w:val="22"/>
          <w:szCs w:val="22"/>
          <w:lang w:val="es-ES"/>
        </w:rPr>
      </w:pPr>
      <w:r w:rsidRPr="00923349">
        <w:rPr>
          <w:rFonts w:asciiTheme="minorHAnsi" w:hAnsiTheme="minorHAnsi"/>
          <w:sz w:val="22"/>
          <w:szCs w:val="22"/>
          <w:lang w:val="es-ES"/>
        </w:rPr>
        <w:t xml:space="preserve">Algunos pueden pensar que este tema del amor a los pobres es simplemente una continuación del Papa Francisco y algo que solo Francisco y León comparten en común. Sin embargo, el Papa León muestra de manera académica y profundamente pastoral que el amor por los pobres siempre ha estado en el corazón mismo de la Iglesia. A lo largo </w:t>
      </w:r>
      <w:r w:rsidRPr="00923349">
        <w:rPr>
          <w:rStyle w:val="Emphasis"/>
          <w:rFonts w:asciiTheme="minorHAnsi" w:eastAsiaTheme="majorEastAsia" w:hAnsiTheme="minorHAnsi"/>
          <w:sz w:val="22"/>
          <w:szCs w:val="22"/>
          <w:lang w:val="es-ES"/>
        </w:rPr>
        <w:t xml:space="preserve">de </w:t>
      </w:r>
      <w:proofErr w:type="spellStart"/>
      <w:r w:rsidRPr="00923349">
        <w:rPr>
          <w:rStyle w:val="Emphasis"/>
          <w:rFonts w:asciiTheme="minorHAnsi" w:eastAsiaTheme="majorEastAsia" w:hAnsiTheme="minorHAnsi"/>
          <w:sz w:val="22"/>
          <w:szCs w:val="22"/>
          <w:lang w:val="es-ES"/>
        </w:rPr>
        <w:t>Dilexi</w:t>
      </w:r>
      <w:proofErr w:type="spellEnd"/>
      <w:r w:rsidRPr="00923349">
        <w:rPr>
          <w:rStyle w:val="Emphasis"/>
          <w:rFonts w:asciiTheme="minorHAnsi" w:eastAsiaTheme="majorEastAsia" w:hAnsiTheme="minorHAnsi"/>
          <w:sz w:val="22"/>
          <w:szCs w:val="22"/>
          <w:lang w:val="es-ES"/>
        </w:rPr>
        <w:t xml:space="preserve"> Te</w:t>
      </w:r>
      <w:r w:rsidRPr="00923349">
        <w:rPr>
          <w:rFonts w:asciiTheme="minorHAnsi" w:hAnsiTheme="minorHAnsi"/>
          <w:sz w:val="22"/>
          <w:szCs w:val="22"/>
          <w:lang w:val="es-ES"/>
        </w:rPr>
        <w:t xml:space="preserve">, basa esta enseñanza en las Escrituras del Antiguo y Nuevo Testamento y se basa en la sabiduría de </w:t>
      </w:r>
      <w:hyperlink r:id="rId9" w:history="1">
        <w:r w:rsidRPr="00923349">
          <w:rPr>
            <w:rStyle w:val="Hyperlink"/>
            <w:rFonts w:asciiTheme="minorHAnsi" w:hAnsiTheme="minorHAnsi"/>
            <w:sz w:val="22"/>
            <w:szCs w:val="22"/>
            <w:lang w:val="es-ES"/>
          </w:rPr>
          <w:t>los Padres de la Iglesia Primitiva</w:t>
        </w:r>
      </w:hyperlink>
      <w:r w:rsidRPr="00923349">
        <w:rPr>
          <w:rFonts w:asciiTheme="minorHAnsi" w:hAnsiTheme="minorHAnsi"/>
          <w:sz w:val="22"/>
          <w:szCs w:val="22"/>
          <w:lang w:val="es-ES"/>
        </w:rPr>
        <w:t xml:space="preserve">, las vidas de los santos y el testimonio de innumerables órdenes religiosas y movimientos populares. Incluso destaca cómo </w:t>
      </w:r>
      <w:hyperlink r:id="rId10" w:history="1">
        <w:r w:rsidRPr="00923349">
          <w:rPr>
            <w:rStyle w:val="Hyperlink"/>
            <w:rFonts w:asciiTheme="minorHAnsi" w:hAnsiTheme="minorHAnsi"/>
            <w:sz w:val="22"/>
            <w:szCs w:val="22"/>
            <w:lang w:val="es-ES"/>
          </w:rPr>
          <w:t>San Juan Pablo II</w:t>
        </w:r>
      </w:hyperlink>
      <w:r w:rsidRPr="00923349">
        <w:rPr>
          <w:rFonts w:asciiTheme="minorHAnsi" w:hAnsiTheme="minorHAnsi"/>
          <w:sz w:val="22"/>
          <w:szCs w:val="22"/>
          <w:lang w:val="es-ES"/>
        </w:rPr>
        <w:t xml:space="preserve"> y el </w:t>
      </w:r>
      <w:hyperlink r:id="rId11" w:history="1">
        <w:r w:rsidRPr="00923349">
          <w:rPr>
            <w:rStyle w:val="Hyperlink"/>
            <w:rFonts w:asciiTheme="minorHAnsi" w:hAnsiTheme="minorHAnsi"/>
            <w:sz w:val="22"/>
            <w:szCs w:val="22"/>
            <w:lang w:val="es-ES"/>
          </w:rPr>
          <w:t>Papa Benedicto XVI</w:t>
        </w:r>
      </w:hyperlink>
      <w:r w:rsidRPr="00923349">
        <w:rPr>
          <w:rFonts w:asciiTheme="minorHAnsi" w:hAnsiTheme="minorHAnsi"/>
          <w:sz w:val="22"/>
          <w:szCs w:val="22"/>
          <w:lang w:val="es-ES"/>
        </w:rPr>
        <w:t xml:space="preserve"> llevaron adelante esta misma convicción en su propia enseñanza. Lejos de ser una idea nueva, el Papa León nos recuerda que esto es parte de la tradición ininterrumpida de la Iglesia, una que el mundo necesita escuchar urgentemente hoy.</w:t>
      </w:r>
    </w:p>
    <w:p w14:paraId="5D60CDB2" w14:textId="77777777" w:rsidR="00923349" w:rsidRPr="00923349" w:rsidRDefault="00923349" w:rsidP="00923349">
      <w:pPr>
        <w:pStyle w:val="NormalWeb"/>
        <w:rPr>
          <w:rFonts w:asciiTheme="minorHAnsi" w:hAnsiTheme="minorHAnsi"/>
          <w:sz w:val="22"/>
          <w:szCs w:val="22"/>
          <w:lang w:val="es-ES"/>
        </w:rPr>
      </w:pPr>
      <w:r w:rsidRPr="00923349">
        <w:rPr>
          <w:rFonts w:asciiTheme="minorHAnsi" w:hAnsiTheme="minorHAnsi"/>
          <w:sz w:val="22"/>
          <w:szCs w:val="22"/>
          <w:lang w:val="es-ES"/>
        </w:rPr>
        <w:t xml:space="preserve">Leer </w:t>
      </w:r>
      <w:proofErr w:type="spellStart"/>
      <w:r w:rsidRPr="00923349">
        <w:rPr>
          <w:rStyle w:val="Emphasis"/>
          <w:rFonts w:asciiTheme="minorHAnsi" w:eastAsiaTheme="majorEastAsia" w:hAnsiTheme="minorHAnsi"/>
          <w:sz w:val="22"/>
          <w:szCs w:val="22"/>
          <w:lang w:val="es-ES"/>
        </w:rPr>
        <w:t>Dilexi</w:t>
      </w:r>
      <w:proofErr w:type="spellEnd"/>
      <w:r w:rsidRPr="00923349">
        <w:rPr>
          <w:rStyle w:val="Emphasis"/>
          <w:rFonts w:asciiTheme="minorHAnsi" w:eastAsiaTheme="majorEastAsia" w:hAnsiTheme="minorHAnsi"/>
          <w:sz w:val="22"/>
          <w:szCs w:val="22"/>
          <w:lang w:val="es-ES"/>
        </w:rPr>
        <w:t xml:space="preserve"> Te</w:t>
      </w:r>
      <w:r w:rsidRPr="00923349">
        <w:rPr>
          <w:rFonts w:asciiTheme="minorHAnsi" w:hAnsiTheme="minorHAnsi"/>
          <w:sz w:val="22"/>
          <w:szCs w:val="22"/>
          <w:lang w:val="es-ES"/>
        </w:rPr>
        <w:t xml:space="preserve"> me conmovió profundamente. Me recordó que cuando compartimos la vida con los pobres, ellos nos evangelizan. Durante mis años sirviendo en El Salvador en un </w:t>
      </w:r>
      <w:hyperlink r:id="rId12" w:history="1">
        <w:r w:rsidRPr="00923349">
          <w:rPr>
            <w:rStyle w:val="Hyperlink"/>
            <w:rFonts w:asciiTheme="minorHAnsi" w:hAnsiTheme="minorHAnsi"/>
            <w:sz w:val="22"/>
            <w:szCs w:val="22"/>
            <w:lang w:val="es-ES"/>
          </w:rPr>
          <w:t>hogar para niños huérfanos y abandonados</w:t>
        </w:r>
      </w:hyperlink>
      <w:r w:rsidRPr="00923349">
        <w:rPr>
          <w:rFonts w:asciiTheme="minorHAnsi" w:hAnsiTheme="minorHAnsi"/>
          <w:sz w:val="22"/>
          <w:szCs w:val="22"/>
          <w:lang w:val="es-ES"/>
        </w:rPr>
        <w:t xml:space="preserve">, recuerdo cuando una donación nos permitió comprar donas para los 525 </w:t>
      </w:r>
      <w:r w:rsidRPr="00923349">
        <w:rPr>
          <w:rFonts w:asciiTheme="minorHAnsi" w:hAnsiTheme="minorHAnsi"/>
          <w:sz w:val="22"/>
          <w:szCs w:val="22"/>
          <w:lang w:val="es-ES"/>
        </w:rPr>
        <w:t>niños. Se nos acabaron antes de que el personal adulto pudiera tener una, incluyéndome a mí. Entonces un niño pequeño se acercó y me ofreció dos tercios de su dona. Dije: “Eso es generoso, pero dame un tercio y quédate con dos tercios.” Él respondió: “No, padre, usted es más grande y probablemente con más hambre, usted tome más.”  Ese pequeño acto de amor predicó el Evangelio mejor que cualquier homilía.</w:t>
      </w:r>
    </w:p>
    <w:p w14:paraId="65C002B9" w14:textId="77777777" w:rsidR="00923349" w:rsidRPr="00923349" w:rsidRDefault="00923349" w:rsidP="00923349">
      <w:pPr>
        <w:pStyle w:val="NormalWeb"/>
        <w:rPr>
          <w:rFonts w:asciiTheme="minorHAnsi" w:hAnsiTheme="minorHAnsi"/>
          <w:sz w:val="22"/>
          <w:szCs w:val="22"/>
          <w:lang w:val="es-ES"/>
        </w:rPr>
      </w:pPr>
      <w:r w:rsidRPr="00923349">
        <w:rPr>
          <w:rFonts w:asciiTheme="minorHAnsi" w:hAnsiTheme="minorHAnsi"/>
          <w:sz w:val="22"/>
          <w:szCs w:val="22"/>
          <w:lang w:val="es-ES"/>
        </w:rPr>
        <w:t>Me llamó la atención el recordatorio del Papa León de que la pobreza no es solo material. También hay una pobreza espiritual, un vacío y un aislamiento que afecta a muchos, especialmente en nuestro propio país. Advierte que este tipo de pobreza puede ser aún más peligrosa porque se esconde detrás de la comodidad o la distracción. Esta idea nos desafía a ver a los pobres no solo como aquellos que carecen de comida o refugio, sino también como aquellos que tienen hambre de significado, misericordia y pertenencia. Nuestro llamado es a alcanzar ambos tipos de pobreza con el mismo amor de Cristo.</w:t>
      </w:r>
    </w:p>
    <w:p w14:paraId="123563FA" w14:textId="77777777" w:rsidR="00923349" w:rsidRPr="00923349" w:rsidRDefault="00923349" w:rsidP="00923349">
      <w:pPr>
        <w:pStyle w:val="NormalWeb"/>
        <w:rPr>
          <w:rFonts w:asciiTheme="minorHAnsi" w:hAnsiTheme="minorHAnsi"/>
          <w:sz w:val="22"/>
          <w:szCs w:val="22"/>
          <w:lang w:val="es-ES"/>
        </w:rPr>
      </w:pPr>
      <w:r w:rsidRPr="00923349">
        <w:rPr>
          <w:rFonts w:asciiTheme="minorHAnsi" w:hAnsiTheme="minorHAnsi"/>
          <w:sz w:val="22"/>
          <w:szCs w:val="22"/>
          <w:lang w:val="es-ES"/>
        </w:rPr>
        <w:t xml:space="preserve">No hace mucho, visité una despensa de alimentos parroquial donde los voluntarios se reunían para orar antes de servir. No se trataba simplemente de comestibles; Era catequesis, evangelización y fe en acción, todo a la vez. Un voluntario dijo: “Obispo, tratamos de hacer más que dar donaciones. Estamos tratando de compartir el amor de Dios y ver el rostro de Cristo en todos los que servimos.”  Eso es </w:t>
      </w:r>
      <w:proofErr w:type="spellStart"/>
      <w:r w:rsidRPr="00923349">
        <w:rPr>
          <w:rStyle w:val="Emphasis"/>
          <w:rFonts w:asciiTheme="minorHAnsi" w:eastAsiaTheme="majorEastAsia" w:hAnsiTheme="minorHAnsi"/>
          <w:sz w:val="22"/>
          <w:szCs w:val="22"/>
          <w:lang w:val="es-ES"/>
        </w:rPr>
        <w:t>Dilexi</w:t>
      </w:r>
      <w:proofErr w:type="spellEnd"/>
      <w:r w:rsidRPr="00923349">
        <w:rPr>
          <w:rStyle w:val="Emphasis"/>
          <w:rFonts w:asciiTheme="minorHAnsi" w:eastAsiaTheme="majorEastAsia" w:hAnsiTheme="minorHAnsi"/>
          <w:sz w:val="22"/>
          <w:szCs w:val="22"/>
          <w:lang w:val="es-ES"/>
        </w:rPr>
        <w:t xml:space="preserve"> Te</w:t>
      </w:r>
      <w:r w:rsidRPr="00923349">
        <w:rPr>
          <w:rFonts w:asciiTheme="minorHAnsi" w:hAnsiTheme="minorHAnsi"/>
          <w:sz w:val="22"/>
          <w:szCs w:val="22"/>
          <w:lang w:val="es-ES"/>
        </w:rPr>
        <w:t xml:space="preserve"> hecho realidad. Cuando el amor se encuentra con la acción, nos encontramos con Cristo y ocurre la transformación.</w:t>
      </w:r>
    </w:p>
    <w:p w14:paraId="291F156D" w14:textId="037B7738" w:rsidR="00BF56EA" w:rsidRPr="00923349" w:rsidRDefault="00923349" w:rsidP="00923349">
      <w:pPr>
        <w:pStyle w:val="NormalWeb"/>
        <w:rPr>
          <w:rFonts w:asciiTheme="minorHAnsi" w:hAnsiTheme="minorHAnsi"/>
          <w:sz w:val="22"/>
          <w:szCs w:val="22"/>
        </w:rPr>
      </w:pPr>
      <w:r w:rsidRPr="00923349">
        <w:rPr>
          <w:rFonts w:asciiTheme="minorHAnsi" w:hAnsiTheme="minorHAnsi"/>
          <w:sz w:val="22"/>
          <w:szCs w:val="22"/>
          <w:lang w:val="es-ES"/>
        </w:rPr>
        <w:t xml:space="preserve">Que </w:t>
      </w:r>
      <w:proofErr w:type="spellStart"/>
      <w:r w:rsidRPr="00923349">
        <w:rPr>
          <w:rStyle w:val="Emphasis"/>
          <w:rFonts w:asciiTheme="minorHAnsi" w:eastAsiaTheme="majorEastAsia" w:hAnsiTheme="minorHAnsi"/>
          <w:sz w:val="22"/>
          <w:szCs w:val="22"/>
          <w:lang w:val="es-ES"/>
        </w:rPr>
        <w:t>Dilexi</w:t>
      </w:r>
      <w:proofErr w:type="spellEnd"/>
      <w:r w:rsidRPr="00923349">
        <w:rPr>
          <w:rStyle w:val="Emphasis"/>
          <w:rFonts w:asciiTheme="minorHAnsi" w:eastAsiaTheme="majorEastAsia" w:hAnsiTheme="minorHAnsi"/>
          <w:sz w:val="22"/>
          <w:szCs w:val="22"/>
          <w:lang w:val="es-ES"/>
        </w:rPr>
        <w:t xml:space="preserve"> Te</w:t>
      </w:r>
      <w:r w:rsidRPr="00923349">
        <w:rPr>
          <w:rFonts w:asciiTheme="minorHAnsi" w:hAnsiTheme="minorHAnsi"/>
          <w:sz w:val="22"/>
          <w:szCs w:val="22"/>
          <w:lang w:val="es-ES"/>
        </w:rPr>
        <w:t xml:space="preserve"> sea una ruta para una Iglesia que realmente cree lo que proclama: que el amor de Cristo es más visible cuando servimos, escuchamos y caminamos con los pobres. En cada acto de misericordia y en cada alcance parroquial, que convirtamos la fe en acción y revelemos el amor que el Papa León describe con tanta fuerza. Y que nosotros, como discípulos aquí en la Diócesis de Joliet, hagamos visible ese amor en nuestras palabras, nuestro testimonio y nuestras obras todos los días.</w:t>
      </w:r>
    </w:p>
    <w:sectPr w:rsidR="00BF56EA" w:rsidRPr="00923349" w:rsidSect="00923349">
      <w:type w:val="continuous"/>
      <w:pgSz w:w="12240" w:h="15840" w:code="1"/>
      <w:pgMar w:top="720" w:right="720" w:bottom="720" w:left="720" w:header="720" w:footer="720" w:gutter="0"/>
      <w:paperSrc w:first="3" w:other="3"/>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ill Sans MT">
    <w:panose1 w:val="020B0502020104020203"/>
    <w:charset w:val="00"/>
    <w:family w:val="swiss"/>
    <w:pitch w:val="variable"/>
    <w:sig w:usb0="00000007" w:usb1="00000000" w:usb2="00000000" w:usb3="00000000" w:csb0="00000003"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6EA"/>
    <w:rsid w:val="0005463F"/>
    <w:rsid w:val="001F7BF4"/>
    <w:rsid w:val="00345386"/>
    <w:rsid w:val="00347EF5"/>
    <w:rsid w:val="0036567D"/>
    <w:rsid w:val="004652FD"/>
    <w:rsid w:val="00466C79"/>
    <w:rsid w:val="00723CB1"/>
    <w:rsid w:val="00793AD5"/>
    <w:rsid w:val="0087276A"/>
    <w:rsid w:val="008D545E"/>
    <w:rsid w:val="008D6176"/>
    <w:rsid w:val="00923349"/>
    <w:rsid w:val="00B82FCE"/>
    <w:rsid w:val="00BF56EA"/>
    <w:rsid w:val="00DA300A"/>
    <w:rsid w:val="00E562E4"/>
    <w:rsid w:val="00E72712"/>
    <w:rsid w:val="00F351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3EEB24"/>
  <w15:chartTrackingRefBased/>
  <w15:docId w15:val="{0CF44868-739F-485B-89D2-AD49250B9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ill Sans MT" w:eastAsiaTheme="minorHAnsi" w:hAnsi="Gill Sans MT" w:cstheme="maj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56EA"/>
    <w:pPr>
      <w:spacing w:after="160" w:line="278" w:lineRule="auto"/>
    </w:pPr>
    <w:rPr>
      <w:rFonts w:asciiTheme="minorHAnsi" w:hAnsiTheme="minorHAnsi" w:cstheme="minorBidi"/>
    </w:rPr>
  </w:style>
  <w:style w:type="paragraph" w:styleId="Heading1">
    <w:name w:val="heading 1"/>
    <w:basedOn w:val="Normal"/>
    <w:next w:val="Normal"/>
    <w:link w:val="Heading1Char"/>
    <w:uiPriority w:val="9"/>
    <w:qFormat/>
    <w:rsid w:val="00BF56EA"/>
    <w:pPr>
      <w:keepNext/>
      <w:keepLines/>
      <w:spacing w:before="360" w:after="80" w:line="240"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56EA"/>
    <w:pPr>
      <w:keepNext/>
      <w:keepLines/>
      <w:spacing w:before="160" w:after="80" w:line="240"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56EA"/>
    <w:pPr>
      <w:keepNext/>
      <w:keepLines/>
      <w:spacing w:before="160" w:after="80" w:line="240"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56EA"/>
    <w:pPr>
      <w:keepNext/>
      <w:keepLines/>
      <w:spacing w:before="80" w:after="40" w:line="240" w:lineRule="auto"/>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56EA"/>
    <w:pPr>
      <w:keepNext/>
      <w:keepLines/>
      <w:spacing w:before="80" w:after="40" w:line="240" w:lineRule="auto"/>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56EA"/>
    <w:pPr>
      <w:keepNext/>
      <w:keepLines/>
      <w:spacing w:before="40" w:after="0" w:line="240" w:lineRule="auto"/>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56EA"/>
    <w:pPr>
      <w:keepNext/>
      <w:keepLines/>
      <w:spacing w:before="40" w:after="0" w:line="240" w:lineRule="auto"/>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56EA"/>
    <w:pPr>
      <w:keepNext/>
      <w:keepLines/>
      <w:spacing w:after="0" w:line="240" w:lineRule="auto"/>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56EA"/>
    <w:pPr>
      <w:keepNext/>
      <w:keepLines/>
      <w:spacing w:after="0" w:line="240" w:lineRule="auto"/>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56EA"/>
    <w:rPr>
      <w:rFonts w:asciiTheme="majorHAnsi" w:eastAsiaTheme="majorEastAsia" w:hAnsiTheme="majorHAnsi"/>
      <w:color w:val="0F4761" w:themeColor="accent1" w:themeShade="BF"/>
      <w:sz w:val="40"/>
      <w:szCs w:val="40"/>
    </w:rPr>
  </w:style>
  <w:style w:type="character" w:customStyle="1" w:styleId="Heading2Char">
    <w:name w:val="Heading 2 Char"/>
    <w:basedOn w:val="DefaultParagraphFont"/>
    <w:link w:val="Heading2"/>
    <w:uiPriority w:val="9"/>
    <w:semiHidden/>
    <w:rsid w:val="00BF56EA"/>
    <w:rPr>
      <w:rFonts w:asciiTheme="majorHAnsi" w:eastAsiaTheme="majorEastAsia" w:hAnsiTheme="majorHAnsi"/>
      <w:color w:val="0F4761" w:themeColor="accent1" w:themeShade="BF"/>
      <w:sz w:val="32"/>
      <w:szCs w:val="32"/>
    </w:rPr>
  </w:style>
  <w:style w:type="character" w:customStyle="1" w:styleId="Heading3Char">
    <w:name w:val="Heading 3 Char"/>
    <w:basedOn w:val="DefaultParagraphFont"/>
    <w:link w:val="Heading3"/>
    <w:uiPriority w:val="9"/>
    <w:semiHidden/>
    <w:rsid w:val="00BF56EA"/>
    <w:rPr>
      <w:rFonts w:asciiTheme="minorHAnsi" w:eastAsiaTheme="majorEastAsia" w:hAnsiTheme="minorHAnsi"/>
      <w:color w:val="0F4761" w:themeColor="accent1" w:themeShade="BF"/>
      <w:sz w:val="28"/>
      <w:szCs w:val="28"/>
    </w:rPr>
  </w:style>
  <w:style w:type="character" w:customStyle="1" w:styleId="Heading4Char">
    <w:name w:val="Heading 4 Char"/>
    <w:basedOn w:val="DefaultParagraphFont"/>
    <w:link w:val="Heading4"/>
    <w:uiPriority w:val="9"/>
    <w:semiHidden/>
    <w:rsid w:val="00BF56EA"/>
    <w:rPr>
      <w:rFonts w:asciiTheme="minorHAnsi" w:eastAsiaTheme="majorEastAsia" w:hAnsiTheme="minorHAnsi"/>
      <w:i/>
      <w:iCs/>
      <w:color w:val="0F4761" w:themeColor="accent1" w:themeShade="BF"/>
    </w:rPr>
  </w:style>
  <w:style w:type="character" w:customStyle="1" w:styleId="Heading5Char">
    <w:name w:val="Heading 5 Char"/>
    <w:basedOn w:val="DefaultParagraphFont"/>
    <w:link w:val="Heading5"/>
    <w:uiPriority w:val="9"/>
    <w:semiHidden/>
    <w:rsid w:val="00BF56EA"/>
    <w:rPr>
      <w:rFonts w:asciiTheme="minorHAnsi" w:eastAsiaTheme="majorEastAsia" w:hAnsiTheme="minorHAnsi"/>
      <w:color w:val="0F4761" w:themeColor="accent1" w:themeShade="BF"/>
    </w:rPr>
  </w:style>
  <w:style w:type="character" w:customStyle="1" w:styleId="Heading6Char">
    <w:name w:val="Heading 6 Char"/>
    <w:basedOn w:val="DefaultParagraphFont"/>
    <w:link w:val="Heading6"/>
    <w:uiPriority w:val="9"/>
    <w:semiHidden/>
    <w:rsid w:val="00BF56EA"/>
    <w:rPr>
      <w:rFonts w:asciiTheme="minorHAnsi" w:eastAsiaTheme="majorEastAsia" w:hAnsiTheme="minorHAnsi"/>
      <w:i/>
      <w:iCs/>
      <w:color w:val="595959" w:themeColor="text1" w:themeTint="A6"/>
    </w:rPr>
  </w:style>
  <w:style w:type="character" w:customStyle="1" w:styleId="Heading7Char">
    <w:name w:val="Heading 7 Char"/>
    <w:basedOn w:val="DefaultParagraphFont"/>
    <w:link w:val="Heading7"/>
    <w:uiPriority w:val="9"/>
    <w:semiHidden/>
    <w:rsid w:val="00BF56EA"/>
    <w:rPr>
      <w:rFonts w:asciiTheme="minorHAnsi" w:eastAsiaTheme="majorEastAsia" w:hAnsiTheme="minorHAnsi"/>
      <w:color w:val="595959" w:themeColor="text1" w:themeTint="A6"/>
    </w:rPr>
  </w:style>
  <w:style w:type="character" w:customStyle="1" w:styleId="Heading8Char">
    <w:name w:val="Heading 8 Char"/>
    <w:basedOn w:val="DefaultParagraphFont"/>
    <w:link w:val="Heading8"/>
    <w:uiPriority w:val="9"/>
    <w:semiHidden/>
    <w:rsid w:val="00BF56EA"/>
    <w:rPr>
      <w:rFonts w:asciiTheme="minorHAnsi" w:eastAsiaTheme="majorEastAsia" w:hAnsiTheme="minorHAnsi"/>
      <w:i/>
      <w:iCs/>
      <w:color w:val="272727" w:themeColor="text1" w:themeTint="D8"/>
    </w:rPr>
  </w:style>
  <w:style w:type="character" w:customStyle="1" w:styleId="Heading9Char">
    <w:name w:val="Heading 9 Char"/>
    <w:basedOn w:val="DefaultParagraphFont"/>
    <w:link w:val="Heading9"/>
    <w:uiPriority w:val="9"/>
    <w:semiHidden/>
    <w:rsid w:val="00BF56EA"/>
    <w:rPr>
      <w:rFonts w:asciiTheme="minorHAnsi" w:eastAsiaTheme="majorEastAsia" w:hAnsiTheme="minorHAnsi"/>
      <w:color w:val="272727" w:themeColor="text1" w:themeTint="D8"/>
    </w:rPr>
  </w:style>
  <w:style w:type="paragraph" w:styleId="Title">
    <w:name w:val="Title"/>
    <w:basedOn w:val="Normal"/>
    <w:next w:val="Normal"/>
    <w:link w:val="TitleChar"/>
    <w:uiPriority w:val="10"/>
    <w:qFormat/>
    <w:rsid w:val="00BF56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56EA"/>
    <w:rPr>
      <w:rFonts w:asciiTheme="majorHAnsi" w:eastAsiaTheme="majorEastAsia" w:hAnsiTheme="majorHAnsi"/>
      <w:spacing w:val="-10"/>
      <w:kern w:val="28"/>
      <w:sz w:val="56"/>
      <w:szCs w:val="56"/>
    </w:rPr>
  </w:style>
  <w:style w:type="paragraph" w:styleId="Subtitle">
    <w:name w:val="Subtitle"/>
    <w:basedOn w:val="Normal"/>
    <w:next w:val="Normal"/>
    <w:link w:val="SubtitleChar"/>
    <w:uiPriority w:val="11"/>
    <w:qFormat/>
    <w:rsid w:val="00BF56EA"/>
    <w:pPr>
      <w:numPr>
        <w:ilvl w:val="1"/>
      </w:numPr>
      <w:spacing w:line="240"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56EA"/>
    <w:rPr>
      <w:rFonts w:asciiTheme="minorHAnsi" w:eastAsiaTheme="majorEastAsia" w:hAnsiTheme="minorHAnsi"/>
      <w:color w:val="595959" w:themeColor="text1" w:themeTint="A6"/>
      <w:spacing w:val="15"/>
      <w:sz w:val="28"/>
      <w:szCs w:val="28"/>
    </w:rPr>
  </w:style>
  <w:style w:type="paragraph" w:styleId="Quote">
    <w:name w:val="Quote"/>
    <w:basedOn w:val="Normal"/>
    <w:next w:val="Normal"/>
    <w:link w:val="QuoteChar"/>
    <w:uiPriority w:val="29"/>
    <w:qFormat/>
    <w:rsid w:val="00BF56EA"/>
    <w:pPr>
      <w:spacing w:before="160" w:line="240" w:lineRule="auto"/>
      <w:jc w:val="center"/>
    </w:pPr>
    <w:rPr>
      <w:rFonts w:ascii="Gill Sans MT" w:hAnsi="Gill Sans MT" w:cstheme="majorBidi"/>
      <w:i/>
      <w:iCs/>
      <w:color w:val="404040" w:themeColor="text1" w:themeTint="BF"/>
    </w:rPr>
  </w:style>
  <w:style w:type="character" w:customStyle="1" w:styleId="QuoteChar">
    <w:name w:val="Quote Char"/>
    <w:basedOn w:val="DefaultParagraphFont"/>
    <w:link w:val="Quote"/>
    <w:uiPriority w:val="29"/>
    <w:rsid w:val="00BF56EA"/>
    <w:rPr>
      <w:i/>
      <w:iCs/>
      <w:color w:val="404040" w:themeColor="text1" w:themeTint="BF"/>
    </w:rPr>
  </w:style>
  <w:style w:type="paragraph" w:styleId="ListParagraph">
    <w:name w:val="List Paragraph"/>
    <w:basedOn w:val="Normal"/>
    <w:uiPriority w:val="34"/>
    <w:qFormat/>
    <w:rsid w:val="00BF56EA"/>
    <w:pPr>
      <w:spacing w:after="0" w:line="240" w:lineRule="auto"/>
      <w:ind w:left="720"/>
      <w:contextualSpacing/>
    </w:pPr>
    <w:rPr>
      <w:rFonts w:ascii="Gill Sans MT" w:hAnsi="Gill Sans MT" w:cstheme="majorBidi"/>
    </w:rPr>
  </w:style>
  <w:style w:type="character" w:styleId="IntenseEmphasis">
    <w:name w:val="Intense Emphasis"/>
    <w:basedOn w:val="DefaultParagraphFont"/>
    <w:uiPriority w:val="21"/>
    <w:qFormat/>
    <w:rsid w:val="00BF56EA"/>
    <w:rPr>
      <w:i/>
      <w:iCs/>
      <w:color w:val="0F4761" w:themeColor="accent1" w:themeShade="BF"/>
    </w:rPr>
  </w:style>
  <w:style w:type="paragraph" w:styleId="IntenseQuote">
    <w:name w:val="Intense Quote"/>
    <w:basedOn w:val="Normal"/>
    <w:next w:val="Normal"/>
    <w:link w:val="IntenseQuoteChar"/>
    <w:uiPriority w:val="30"/>
    <w:qFormat/>
    <w:rsid w:val="00BF56EA"/>
    <w:pPr>
      <w:pBdr>
        <w:top w:val="single" w:sz="4" w:space="10" w:color="0F4761" w:themeColor="accent1" w:themeShade="BF"/>
        <w:bottom w:val="single" w:sz="4" w:space="10" w:color="0F4761" w:themeColor="accent1" w:themeShade="BF"/>
      </w:pBdr>
      <w:spacing w:before="360" w:after="360" w:line="240" w:lineRule="auto"/>
      <w:ind w:left="864" w:right="864"/>
      <w:jc w:val="center"/>
    </w:pPr>
    <w:rPr>
      <w:rFonts w:ascii="Gill Sans MT" w:hAnsi="Gill Sans MT" w:cstheme="majorBidi"/>
      <w:i/>
      <w:iCs/>
      <w:color w:val="0F4761" w:themeColor="accent1" w:themeShade="BF"/>
    </w:rPr>
  </w:style>
  <w:style w:type="character" w:customStyle="1" w:styleId="IntenseQuoteChar">
    <w:name w:val="Intense Quote Char"/>
    <w:basedOn w:val="DefaultParagraphFont"/>
    <w:link w:val="IntenseQuote"/>
    <w:uiPriority w:val="30"/>
    <w:rsid w:val="00BF56EA"/>
    <w:rPr>
      <w:i/>
      <w:iCs/>
      <w:color w:val="0F4761" w:themeColor="accent1" w:themeShade="BF"/>
    </w:rPr>
  </w:style>
  <w:style w:type="character" w:styleId="IntenseReference">
    <w:name w:val="Intense Reference"/>
    <w:basedOn w:val="DefaultParagraphFont"/>
    <w:uiPriority w:val="32"/>
    <w:qFormat/>
    <w:rsid w:val="00BF56EA"/>
    <w:rPr>
      <w:b/>
      <w:bCs/>
      <w:smallCaps/>
      <w:color w:val="0F4761" w:themeColor="accent1" w:themeShade="BF"/>
      <w:spacing w:val="5"/>
    </w:rPr>
  </w:style>
  <w:style w:type="character" w:styleId="CommentReference">
    <w:name w:val="annotation reference"/>
    <w:basedOn w:val="DefaultParagraphFont"/>
    <w:uiPriority w:val="99"/>
    <w:semiHidden/>
    <w:unhideWhenUsed/>
    <w:rsid w:val="00BF56EA"/>
    <w:rPr>
      <w:sz w:val="16"/>
      <w:szCs w:val="16"/>
    </w:rPr>
  </w:style>
  <w:style w:type="paragraph" w:styleId="CommentText">
    <w:name w:val="annotation text"/>
    <w:basedOn w:val="Normal"/>
    <w:link w:val="CommentTextChar"/>
    <w:uiPriority w:val="99"/>
    <w:unhideWhenUsed/>
    <w:rsid w:val="00BF56EA"/>
    <w:pPr>
      <w:spacing w:line="240" w:lineRule="auto"/>
    </w:pPr>
    <w:rPr>
      <w:sz w:val="20"/>
      <w:szCs w:val="20"/>
    </w:rPr>
  </w:style>
  <w:style w:type="character" w:customStyle="1" w:styleId="CommentTextChar">
    <w:name w:val="Comment Text Char"/>
    <w:basedOn w:val="DefaultParagraphFont"/>
    <w:link w:val="CommentText"/>
    <w:uiPriority w:val="99"/>
    <w:rsid w:val="00BF56EA"/>
    <w:rPr>
      <w:rFonts w:asciiTheme="minorHAnsi" w:hAnsiTheme="minorHAnsi" w:cstheme="minorBidi"/>
      <w:sz w:val="20"/>
      <w:szCs w:val="20"/>
    </w:rPr>
  </w:style>
  <w:style w:type="paragraph" w:styleId="NormalWeb">
    <w:name w:val="Normal (Web)"/>
    <w:basedOn w:val="Normal"/>
    <w:uiPriority w:val="99"/>
    <w:unhideWhenUsed/>
    <w:rsid w:val="00923349"/>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923349"/>
    <w:rPr>
      <w:i/>
      <w:iCs/>
    </w:rPr>
  </w:style>
  <w:style w:type="character" w:styleId="Hyperlink">
    <w:name w:val="Hyperlink"/>
    <w:basedOn w:val="DefaultParagraphFont"/>
    <w:uiPriority w:val="99"/>
    <w:unhideWhenUsed/>
    <w:rsid w:val="00923349"/>
    <w:rPr>
      <w:color w:val="467886" w:themeColor="hyperlink"/>
      <w:u w:val="single"/>
    </w:rPr>
  </w:style>
  <w:style w:type="character" w:styleId="Strong">
    <w:name w:val="Strong"/>
    <w:basedOn w:val="DefaultParagraphFont"/>
    <w:uiPriority w:val="22"/>
    <w:qFormat/>
    <w:rsid w:val="0092334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ke.diojoliet.org/"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vatican.va/content/leo-xiv/en/apost_exhortations/documents/20251004-dilexi-te.html" TargetMode="External"/><Relationship Id="rId12" Type="http://schemas.openxmlformats.org/officeDocument/2006/relationships/hyperlink" Target="https://nphusa.org/about-u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vaticannews.va/en/pope/news/2025-05/biography-of-robert-francis-prevost-pope-leo-xiv.html" TargetMode="External"/><Relationship Id="rId11" Type="http://schemas.openxmlformats.org/officeDocument/2006/relationships/hyperlink" Target="https://www.usccb.org/popes/pope-benedict-xvi" TargetMode="External"/><Relationship Id="rId5" Type="http://schemas.openxmlformats.org/officeDocument/2006/relationships/image" Target="media/image2.jpeg"/><Relationship Id="rId10" Type="http://schemas.openxmlformats.org/officeDocument/2006/relationships/hyperlink" Target="https://www.franciscanmedia.org/saint-of-the-day/saint-john-paul-ii/" TargetMode="External"/><Relationship Id="rId4" Type="http://schemas.openxmlformats.org/officeDocument/2006/relationships/image" Target="media/image1.png"/><Relationship Id="rId9" Type="http://schemas.openxmlformats.org/officeDocument/2006/relationships/hyperlink" Target="https://www.catholic.com/magazine/print-edition/the-church-of-the-early-father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696</Words>
  <Characters>3971</Characters>
  <Application>Microsoft Office Word</Application>
  <DocSecurity>0</DocSecurity>
  <Lines>33</Lines>
  <Paragraphs>9</Paragraphs>
  <ScaleCrop>false</ScaleCrop>
  <Company/>
  <LinksUpToDate>false</LinksUpToDate>
  <CharactersWithSpaces>4658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Grzadzinski</dc:creator>
  <cp:keywords/>
  <dc:description/>
  <cp:lastModifiedBy>Edward Duffy</cp:lastModifiedBy>
  <cp:revision>3</cp:revision>
  <cp:lastPrinted>2025-10-27T18:42:00Z</cp:lastPrinted>
  <dcterms:created xsi:type="dcterms:W3CDTF">2025-10-27T18:37:00Z</dcterms:created>
  <dcterms:modified xsi:type="dcterms:W3CDTF">2025-10-27T18:42:00Z</dcterms:modified>
</cp:coreProperties>
</file>